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6C" w:rsidRDefault="00C7536C" w:rsidP="00C7536C">
      <w:pPr>
        <w:pStyle w:val="2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Таблица: РКП-пр.у (ООУ). Промежуточные данные по общеобразовательному учреждению МОУ  БСОШ № 6 с углубленным изучением предметов художественно-эстетического цикла для определения достижения взятых обязательств по внедрению  </w:t>
      </w:r>
      <w:r>
        <w:rPr>
          <w:sz w:val="22"/>
          <w:szCs w:val="22"/>
        </w:rPr>
        <w:t>КПМО субъектом РФ Московская область</w:t>
      </w:r>
    </w:p>
    <w:p w:rsidR="00C7536C" w:rsidRDefault="002B6DB2" w:rsidP="00C7536C">
      <w:pPr>
        <w:pStyle w:val="2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>Данные на октябрь</w:t>
      </w:r>
      <w:r w:rsidR="00C7536C">
        <w:rPr>
          <w:sz w:val="22"/>
          <w:szCs w:val="22"/>
          <w:lang w:val="ru-RU"/>
        </w:rPr>
        <w:t xml:space="preserve"> 200</w:t>
      </w:r>
      <w:r w:rsidR="00C7536C">
        <w:rPr>
          <w:sz w:val="22"/>
          <w:szCs w:val="22"/>
        </w:rPr>
        <w:t>9</w:t>
      </w:r>
    </w:p>
    <w:tbl>
      <w:tblPr>
        <w:tblW w:w="0" w:type="auto"/>
        <w:tblInd w:w="-1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35"/>
        <w:gridCol w:w="7062"/>
        <w:gridCol w:w="1830"/>
      </w:tblGrid>
      <w:tr w:rsidR="00C7536C" w:rsidTr="00C7536C"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EFF5"/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N</w:t>
            </w:r>
          </w:p>
        </w:tc>
        <w:tc>
          <w:tcPr>
            <w:tcW w:w="7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EFF5"/>
            <w:vAlign w:val="center"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EFF5"/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Значение показателя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0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napToGrid w:val="0"/>
                <w:sz w:val="18"/>
                <w:szCs w:val="18"/>
              </w:rPr>
              <w:t>Информация о системе образования на всех уровнях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0.1у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Количество учащихся (текущее)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2B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416</w:t>
            </w:r>
            <w:r w:rsidR="00C7536C"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  чел.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0.2у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Количество классов (текущее)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17шт.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0.3у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Количество работников в ОУ (текущее)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45 чел.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0.4у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Количество учителей (текущее)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34 чел.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0.5у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Годовой бюджет учреждения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17593,6 тыс. руб.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0.6у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ФОТ учреждения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-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0.7у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ФОТ учителей учреждения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-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0.8у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Является учреждение городским или сельским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(городское) 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0.9у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Текущее количество учащихся IX классов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29 чел.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0.10у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Текущее количество учащихся X классов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22 чел.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0.11у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Текущее количество учащихся XI (и XII) классов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19 чел.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1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napToGrid w:val="0"/>
                <w:sz w:val="18"/>
                <w:szCs w:val="18"/>
              </w:rPr>
              <w:t>Введение новой системы оплаты труда учителей (НСОТ)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1.5у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Перешло ли учреждение на НСОТ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да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1.5у-1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Дата принятия Нормативного акта учреждения о НСОТ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10.08.2007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1.5у-2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Реквизиты Нормативного акта учреждения о НСОТ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Приказ №115 </w:t>
            </w:r>
          </w:p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по БСОШ №6</w:t>
            </w:r>
          </w:p>
        </w:tc>
      </w:tr>
      <w:tr w:rsidR="00C7536C" w:rsidRPr="002B6DB2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1.5у-3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Ссылка на страницу в сети Интернет, содержащую текст Нормативного акта учреждения о НСОТ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val="en-US"/>
              </w:rPr>
              <w:t>http://www.bsosh-6.ru/index.htm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2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napToGrid w:val="0"/>
                <w:sz w:val="18"/>
                <w:szCs w:val="18"/>
              </w:rPr>
              <w:t>Переход на нормативное подушевое финансирование общеобразовательных учреждений (НПФ)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2.1у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Получает ли учреждение финансирование по нормативу?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нет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2.3у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Имеет ли учреждение финансовую самостоятельность?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да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4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napToGrid w:val="0"/>
                <w:sz w:val="18"/>
                <w:szCs w:val="18"/>
              </w:rPr>
              <w:t>Развитие сети общеобразовательных учреждений региона: обеспечение условий для получения качественного общего образования независимо от места жительства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4.0.1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Наличие в учреждении 1 ступени общего образования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Да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4.0.2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Наличие в учреждении 2 ступени общего образования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Да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4.0.3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Наличие в учреждении 3 ступени общего образования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да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4.1.8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Полная обеспеченность предметов федерального компонента базисного учебного плана учителями в соответствии со специальностью (квалификацией), что подтверждается документом о профессиональном образовании или профессиональной переподготовке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Да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4.1.9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Обеспеченность программ профильного обучения и предпрофильной подготовки учителями не ниже 2 квалификационной категории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да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5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napToGrid w:val="0"/>
                <w:sz w:val="18"/>
                <w:szCs w:val="18"/>
              </w:rPr>
              <w:t>Расширение общественного участия в управлении образованием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5.1у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Есть ли в учреждении согласно зарегистрированному уставу орган государственно-общественного управления (совет), обладающий комплексом управленческих полномочий, в том числе, по распределению средств стимулирующей части фонда оплаты труда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да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lastRenderedPageBreak/>
              <w:t>5.1г-1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Дата принятия нормативного документа (локального акта ОУ), подтверждающего наличие органа государственно-общественного управления (совета)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06.09.07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5.1г-2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Реквизиты нормативного документа (локального акта ОУ), подтверждающего наличие органа государственно-общественного управления (совета)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протокол №1</w:t>
            </w:r>
          </w:p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конференции</w:t>
            </w:r>
          </w:p>
        </w:tc>
      </w:tr>
      <w:tr w:rsidR="00C7536C" w:rsidRPr="002B6DB2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5.1г-3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Ссылка на размещенный в сети Интернет нормативный документ (локальный акт ОУ), подтверждающий наличие органа государственно-общественного управления (совета)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val="en-US"/>
              </w:rPr>
              <w:t>http://www.bsosh-6.ru/inform.htm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5.3.0у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Имеет ли учреждение опубликованный публичный отчет об образовательной и финансово-хозяйственной деятельности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да</w:t>
            </w:r>
          </w:p>
        </w:tc>
      </w:tr>
      <w:tr w:rsidR="00C7536C" w:rsidRPr="002B6DB2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5.3г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Ссылка на размещенный в сети Интернет публичный отчет об образовательной и финансово-хозяйственной деятельности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val="en-US"/>
              </w:rPr>
              <w:t>http://www.bsosh-6.ru/rkpmo/publ_</w:t>
            </w: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val="en-US"/>
              </w:rPr>
              <w:br/>
              <w:t>docl_b6_2009.odt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5.4.1у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Имеет ли образовательное учреждение собственный сайт в сети Интернет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да</w:t>
            </w:r>
          </w:p>
        </w:tc>
      </w:tr>
      <w:tr w:rsidR="00C7536C" w:rsidTr="00C7536C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5.4г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 xml:space="preserve">Ссылка на сайт образовательного учреждения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536C" w:rsidRDefault="00C7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</w:rPr>
              <w:t>http://www.bsosh-6.ru</w:t>
            </w:r>
          </w:p>
        </w:tc>
      </w:tr>
    </w:tbl>
    <w:p w:rsidR="00C7536C" w:rsidRDefault="00C7536C" w:rsidP="00C7536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mallCaps/>
          <w:snapToGrid w:val="0"/>
          <w:sz w:val="18"/>
          <w:szCs w:val="18"/>
        </w:rPr>
      </w:pPr>
      <w:r>
        <w:rPr>
          <w:rFonts w:ascii="Times New Roman" w:hAnsi="Times New Roman" w:cs="Times New Roman"/>
          <w:smallCaps/>
          <w:snapToGrid w:val="0"/>
          <w:sz w:val="18"/>
          <w:szCs w:val="18"/>
        </w:rPr>
        <w:br/>
      </w:r>
    </w:p>
    <w:p w:rsidR="00C7536C" w:rsidRDefault="00C7536C" w:rsidP="00C753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7536C" w:rsidRDefault="00C7536C" w:rsidP="00C7536C">
      <w:r>
        <w:rPr>
          <w:rFonts w:ascii="Times New Roman" w:hAnsi="Times New Roman" w:cs="Times New Roman"/>
          <w:sz w:val="18"/>
          <w:szCs w:val="18"/>
        </w:rPr>
        <w:t xml:space="preserve">Директор                                                                                                                  Т.Н.Симакова                                                        </w:t>
      </w:r>
    </w:p>
    <w:p w:rsidR="00E50A82" w:rsidRDefault="00E50A82"/>
    <w:sectPr w:rsidR="00E50A82" w:rsidSect="00E5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536C"/>
    <w:rsid w:val="00227FC8"/>
    <w:rsid w:val="002B6DB2"/>
    <w:rsid w:val="00BF45D5"/>
    <w:rsid w:val="00C7536C"/>
    <w:rsid w:val="00CA76DF"/>
    <w:rsid w:val="00E50A82"/>
    <w:rsid w:val="00F15F5C"/>
    <w:rsid w:val="00F8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6C"/>
    <w:rPr>
      <w:rFonts w:eastAsiaTheme="minorEastAsia"/>
      <w:lang w:eastAsia="ru-RU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C7536C"/>
    <w:pPr>
      <w:widowControl w:val="0"/>
      <w:autoSpaceDN w:val="0"/>
      <w:adjustRightInd w:val="0"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C7536C"/>
    <w:rPr>
      <w:rFonts w:ascii="Times New Roman" w:eastAsia="Times New Roman" w:hAnsi="Times New Roman" w:cs="Times New Roman"/>
      <w:b/>
      <w:bCs/>
      <w:color w:val="000000"/>
      <w:sz w:val="36"/>
      <w:szCs w:val="36"/>
      <w:lang w:val="en-US"/>
    </w:rPr>
  </w:style>
  <w:style w:type="paragraph" w:styleId="a0">
    <w:name w:val="Body Text"/>
    <w:basedOn w:val="a"/>
    <w:link w:val="a4"/>
    <w:uiPriority w:val="99"/>
    <w:semiHidden/>
    <w:unhideWhenUsed/>
    <w:rsid w:val="00C7536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7536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546</Words>
  <Characters>3117</Characters>
  <Application>Microsoft Office Word</Application>
  <DocSecurity>0</DocSecurity>
  <Lines>25</Lines>
  <Paragraphs>7</Paragraphs>
  <ScaleCrop>false</ScaleCrop>
  <Company>БСШ №6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2009-09-18T09:07:00Z</dcterms:created>
  <dcterms:modified xsi:type="dcterms:W3CDTF">2009-10-19T06:07:00Z</dcterms:modified>
</cp:coreProperties>
</file>